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58A1519D" w:rsidR="002C1220" w:rsidRPr="00484DBF" w:rsidRDefault="005F10C3" w:rsidP="6E08E4C9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bookmarkStart w:id="1" w:name="_Hlk35868692"/>
      <w:r w:rsidRPr="6E08E4C9">
        <w:rPr>
          <w:rFonts w:cs="Arial"/>
          <w:noProof w:val="0"/>
          <w:sz w:val="24"/>
          <w:szCs w:val="24"/>
        </w:rPr>
        <w:t>3GPP TSG-RAN WG3 Meeting #10</w:t>
      </w:r>
      <w:r w:rsidR="000E2F25">
        <w:rPr>
          <w:rFonts w:cs="Arial"/>
          <w:noProof w:val="0"/>
          <w:sz w:val="24"/>
          <w:szCs w:val="24"/>
        </w:rPr>
        <w:t>8</w:t>
      </w:r>
      <w:r w:rsidR="00044AC7" w:rsidRPr="6E08E4C9">
        <w:rPr>
          <w:rFonts w:cs="Arial"/>
          <w:noProof w:val="0"/>
          <w:sz w:val="24"/>
          <w:szCs w:val="24"/>
        </w:rPr>
        <w:t>-e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FD0421" w:rsidRPr="00FD0421">
        <w:rPr>
          <w:rFonts w:cs="Arial"/>
          <w:noProof w:val="0"/>
          <w:sz w:val="24"/>
          <w:szCs w:val="24"/>
        </w:rPr>
        <w:t>R3-203945</w:t>
      </w:r>
    </w:p>
    <w:bookmarkEnd w:id="0"/>
    <w:p w14:paraId="5669B020" w14:textId="17DFE4F2" w:rsidR="004C654E" w:rsidRPr="00484DBF" w:rsidRDefault="00044AC7" w:rsidP="6E08E4C9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>E-meeting</w:t>
      </w:r>
      <w:r w:rsidR="00FC5FE8" w:rsidRPr="6E08E4C9">
        <w:rPr>
          <w:rFonts w:eastAsia="MS Mincho" w:cs="Arial"/>
          <w:noProof w:val="0"/>
          <w:sz w:val="24"/>
          <w:szCs w:val="24"/>
        </w:rPr>
        <w:t xml:space="preserve">, </w:t>
      </w:r>
      <w:r w:rsidR="000E2F25">
        <w:rPr>
          <w:rFonts w:eastAsia="MS Mincho" w:cs="Arial"/>
          <w:noProof w:val="0"/>
          <w:sz w:val="24"/>
          <w:szCs w:val="24"/>
        </w:rPr>
        <w:t>1</w:t>
      </w:r>
      <w:r w:rsidR="00FA4A45" w:rsidRPr="6E08E4C9">
        <w:rPr>
          <w:rFonts w:eastAsia="MS Mincho" w:cs="Arial"/>
          <w:noProof w:val="0"/>
          <w:sz w:val="24"/>
          <w:szCs w:val="24"/>
        </w:rPr>
        <w:t>-</w:t>
      </w:r>
      <w:r w:rsidR="000E2F25">
        <w:rPr>
          <w:rFonts w:eastAsia="MS Mincho" w:cs="Arial"/>
          <w:noProof w:val="0"/>
          <w:sz w:val="24"/>
          <w:szCs w:val="24"/>
        </w:rPr>
        <w:t>12</w:t>
      </w:r>
      <w:r w:rsidR="00FC5FE8" w:rsidRPr="6E08E4C9">
        <w:rPr>
          <w:rFonts w:eastAsia="MS Mincho" w:cs="Arial"/>
          <w:noProof w:val="0"/>
          <w:sz w:val="24"/>
          <w:szCs w:val="24"/>
        </w:rPr>
        <w:t xml:space="preserve"> </w:t>
      </w:r>
      <w:r w:rsidR="000E2F25">
        <w:rPr>
          <w:rFonts w:eastAsia="MS Mincho" w:cs="Arial"/>
          <w:noProof w:val="0"/>
          <w:sz w:val="24"/>
          <w:szCs w:val="24"/>
        </w:rPr>
        <w:t>Jun</w:t>
      </w:r>
      <w:r w:rsidR="005F10C3" w:rsidRPr="6E08E4C9">
        <w:rPr>
          <w:rFonts w:eastAsia="MS Mincho" w:cs="Arial"/>
          <w:noProof w:val="0"/>
          <w:sz w:val="24"/>
          <w:szCs w:val="24"/>
        </w:rPr>
        <w:t xml:space="preserve"> 20</w:t>
      </w:r>
      <w:r w:rsidR="00FA4A45" w:rsidRPr="6E08E4C9">
        <w:rPr>
          <w:rFonts w:eastAsia="MS Mincho" w:cs="Arial"/>
          <w:noProof w:val="0"/>
          <w:sz w:val="24"/>
          <w:szCs w:val="24"/>
        </w:rPr>
        <w:t>20</w:t>
      </w:r>
    </w:p>
    <w:p w14:paraId="2F96B0BD" w14:textId="77777777" w:rsidR="002F2360" w:rsidRPr="00813CDA" w:rsidRDefault="002F2360" w:rsidP="6E08E4C9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430718D4" w14:textId="6714CFA3" w:rsidR="002F2360" w:rsidRPr="00484DBF" w:rsidRDefault="002F2360" w:rsidP="6E08E4C9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FE7C6C">
        <w:rPr>
          <w:rFonts w:cs="Arial"/>
          <w:b/>
          <w:bCs/>
          <w:sz w:val="24"/>
          <w:szCs w:val="24"/>
        </w:rPr>
        <w:t>15.3.1.1</w:t>
      </w:r>
    </w:p>
    <w:p w14:paraId="02505283" w14:textId="77777777" w:rsidR="002F2360" w:rsidRPr="00484DBF" w:rsidRDefault="002F2360" w:rsidP="6E08E4C9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5E7A28BB" w14:textId="460B99B0" w:rsidR="00CD4C7B" w:rsidRPr="00484DBF" w:rsidRDefault="00CD4C7B" w:rsidP="6E08E4C9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ED2B73">
        <w:rPr>
          <w:rFonts w:ascii="Arial" w:hAnsi="Arial" w:cs="Arial"/>
          <w:b/>
          <w:bCs/>
          <w:sz w:val="24"/>
          <w:szCs w:val="24"/>
        </w:rPr>
        <w:t>Response to R3-203792</w:t>
      </w:r>
    </w:p>
    <w:p w14:paraId="0F79702C" w14:textId="0AE6489D" w:rsidR="00CD4C7B" w:rsidRDefault="00CD4C7B" w:rsidP="6E08E4C9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>Discussion</w:t>
      </w:r>
    </w:p>
    <w:p w14:paraId="3F7C60B7" w14:textId="77777777" w:rsidR="00AB30AE" w:rsidRPr="00484DBF" w:rsidRDefault="00AB30AE" w:rsidP="6E08E4C9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40D0F11F" w14:textId="3CF2C848" w:rsidR="00CD4C7B" w:rsidRDefault="00CD4C7B" w:rsidP="6E08E4C9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="0056573F" w:rsidRPr="6E08E4C9">
        <w:t>Introduction</w:t>
      </w:r>
    </w:p>
    <w:p w14:paraId="6DD6961A" w14:textId="65D189E6" w:rsidR="000E2F25" w:rsidRDefault="3B60F0FB" w:rsidP="00ED2B73">
      <w:bookmarkStart w:id="2" w:name="_Toc474247438"/>
      <w:r w:rsidRPr="6E08E4C9">
        <w:t>At RAN3 #10</w:t>
      </w:r>
      <w:r w:rsidR="00ED2B73">
        <w:t xml:space="preserve">8-e, a paper </w:t>
      </w:r>
      <w:r w:rsidR="0065723D">
        <w:t xml:space="preserve">[1] </w:t>
      </w:r>
      <w:r w:rsidR="00ED2B73">
        <w:t xml:space="preserve">was </w:t>
      </w:r>
      <w:r w:rsidR="00FD0421">
        <w:t>submitted</w:t>
      </w:r>
      <w:r w:rsidR="00ED2B73">
        <w:t xml:space="preserve"> where analysis of the signalling-based solutions </w:t>
      </w:r>
      <w:r w:rsidR="00FD0421">
        <w:t xml:space="preserve">vs OAM-based configuration </w:t>
      </w:r>
      <w:r w:rsidR="00ED2B73">
        <w:t xml:space="preserve">is made. However, incorrect observations </w:t>
      </w:r>
      <w:r w:rsidR="00FD0421">
        <w:t xml:space="preserve">presented </w:t>
      </w:r>
      <w:r w:rsidR="00ED2B73">
        <w:t xml:space="preserve">there </w:t>
      </w:r>
      <w:r w:rsidR="00FD0421">
        <w:t xml:space="preserve">might </w:t>
      </w:r>
      <w:r w:rsidR="00FD0421">
        <w:t xml:space="preserve">unfortunately </w:t>
      </w:r>
      <w:r w:rsidR="00FD0421">
        <w:t xml:space="preserve">have </w:t>
      </w:r>
      <w:r w:rsidR="00ED2B73">
        <w:t>led to wrong conclusions. Here, we provide support to clarify the situation.</w:t>
      </w:r>
    </w:p>
    <w:p w14:paraId="309917E7" w14:textId="77777777" w:rsidR="00051152" w:rsidRPr="005F10C3" w:rsidRDefault="00BE5235" w:rsidP="6E08E4C9">
      <w:pPr>
        <w:pStyle w:val="Heading1"/>
        <w:tabs>
          <w:tab w:val="left" w:pos="2410"/>
        </w:tabs>
      </w:pPr>
      <w:r w:rsidRPr="6E08E4C9">
        <w:t>2</w:t>
      </w:r>
      <w:r w:rsidR="00051152" w:rsidRPr="005F10C3">
        <w:tab/>
      </w:r>
      <w:r w:rsidRPr="6E08E4C9">
        <w:t>Discussion</w:t>
      </w:r>
      <w:bookmarkEnd w:id="2"/>
    </w:p>
    <w:bookmarkEnd w:id="1"/>
    <w:p w14:paraId="47DA2B2C" w14:textId="15E471C7" w:rsidR="0065723D" w:rsidRDefault="0065723D" w:rsidP="000E2F25">
      <w:r>
        <w:t xml:space="preserve">The </w:t>
      </w:r>
      <w:r w:rsidR="00FD0421">
        <w:t>cited</w:t>
      </w:r>
      <w:r>
        <w:t xml:space="preserve"> fragments come from [1].</w:t>
      </w:r>
    </w:p>
    <w:p w14:paraId="4E3EF105" w14:textId="6D44133F" w:rsidR="006C162F" w:rsidRPr="006C162F" w:rsidRDefault="006C162F" w:rsidP="000E2F25">
      <w:pPr>
        <w:rPr>
          <w:i/>
        </w:rPr>
      </w:pPr>
      <w:r w:rsidRPr="006C162F">
        <w:rPr>
          <w:i/>
        </w:rPr>
        <w:t>Observation 4: The choice between solution 1 and solution 2 mainly depends on the different vendors implementation choices</w:t>
      </w:r>
    </w:p>
    <w:p w14:paraId="67A351F1" w14:textId="0F44EEA5" w:rsidR="006C162F" w:rsidRDefault="00FD0421" w:rsidP="000E2F25">
      <w:r>
        <w:t>T</w:t>
      </w:r>
      <w:r w:rsidR="006C162F">
        <w:t xml:space="preserve">he observation is </w:t>
      </w:r>
      <w:r>
        <w:t xml:space="preserve">correct, but </w:t>
      </w:r>
      <w:r w:rsidR="006C162F">
        <w:t xml:space="preserve">obvious: </w:t>
      </w:r>
      <w:r>
        <w:t xml:space="preserve">it must be remembered that </w:t>
      </w:r>
      <w:r w:rsidR="006C162F">
        <w:t xml:space="preserve">all solutions that RAN3 eventually agrees </w:t>
      </w:r>
      <w:r w:rsidR="0005040F">
        <w:t>are based on</w:t>
      </w:r>
      <w:r w:rsidR="006C162F">
        <w:t xml:space="preserve"> some vendor-originated assumptions. It is a normal RAN3’s task to review those and agree which of them </w:t>
      </w:r>
      <w:r w:rsidR="0005040F">
        <w:t xml:space="preserve">would </w:t>
      </w:r>
      <w:r w:rsidR="006C162F">
        <w:t>become marked-wide assumptions (for example, the decision between network-controlled and terminal-controlled mobility is also a vendor preference; nonetheless, eventually, 3GPP selected one of the two methods).</w:t>
      </w:r>
    </w:p>
    <w:p w14:paraId="2A9953A3" w14:textId="28F4C2D3" w:rsidR="0065723D" w:rsidRPr="006C162F" w:rsidRDefault="0065723D" w:rsidP="000E2F25">
      <w:pPr>
        <w:rPr>
          <w:i/>
        </w:rPr>
      </w:pPr>
      <w:r w:rsidRPr="006C162F">
        <w:rPr>
          <w:i/>
        </w:rPr>
        <w:t>If solution 1 is chosen, there might be race condition issues when the MN change his mind and signal the change via MN-initiated modification message.</w:t>
      </w:r>
    </w:p>
    <w:p w14:paraId="479871F5" w14:textId="1A32FF9C" w:rsidR="31B3F727" w:rsidRDefault="0065723D" w:rsidP="000E2F25">
      <w:r>
        <w:t>The statement is incomprehensive: how the fact that MN changes policy causes a race condition? There is no technical explanation of th</w:t>
      </w:r>
      <w:r w:rsidR="00811E51">
        <w:t>is</w:t>
      </w:r>
      <w:r>
        <w:t xml:space="preserve"> hypothetical race situation, so the alleged drawback of the MN-initiated signalling shall be considered non-existent.</w:t>
      </w:r>
    </w:p>
    <w:p w14:paraId="5827B72F" w14:textId="7DBFAA3D" w:rsidR="001B350B" w:rsidRPr="001B350B" w:rsidRDefault="001B350B" w:rsidP="000E2F25">
      <w:pPr>
        <w:rPr>
          <w:i/>
        </w:rPr>
      </w:pPr>
      <w:r w:rsidRPr="001B350B">
        <w:rPr>
          <w:i/>
        </w:rPr>
        <w:t>Observation 7: OAM does not introduce complicated negative signalling to restrict a non-problematic use-case which might be supported in few months</w:t>
      </w:r>
    </w:p>
    <w:p w14:paraId="03708526" w14:textId="0B9ABC00" w:rsidR="007503EE" w:rsidRDefault="001B350B" w:rsidP="000E2F25">
      <w:r>
        <w:t>OAM-originated information must still be delivered to the MNs and the SNs in the given area. Therefore, the signalling is not avoided, but hidden under the carpet (from RAN3’s perspective)</w:t>
      </w:r>
      <w:r w:rsidR="00811E51">
        <w:t xml:space="preserve"> – possibly even multiplicated (more nodes to be informed)</w:t>
      </w:r>
      <w:r>
        <w:t xml:space="preserve">. </w:t>
      </w:r>
      <w:r w:rsidR="007503EE">
        <w:t xml:space="preserve">Also, </w:t>
      </w:r>
      <w:r w:rsidR="00FA521F">
        <w:t>properly designed signalling</w:t>
      </w:r>
      <w:r w:rsidR="005A4836">
        <w:t>, such that is used only if the limitation is in use,</w:t>
      </w:r>
      <w:r w:rsidR="00FA521F">
        <w:t xml:space="preserve"> may become “invisible” once the limitations is lifted </w:t>
      </w:r>
      <w:r w:rsidR="00F01443">
        <w:t xml:space="preserve">– exactly the same way as the configuration will stop being used (though </w:t>
      </w:r>
      <w:r w:rsidR="00811E51">
        <w:t>any solution</w:t>
      </w:r>
      <w:r w:rsidR="00F01443">
        <w:t xml:space="preserve"> will exist as long as Rel.16 implementations will be in use – and this may take a while)</w:t>
      </w:r>
      <w:r w:rsidR="00FA521F">
        <w:t>.</w:t>
      </w:r>
    </w:p>
    <w:p w14:paraId="5ABA0579" w14:textId="3A1CAF98" w:rsidR="001B350B" w:rsidRPr="00632BC9" w:rsidRDefault="00632BC9" w:rsidP="000E2F25">
      <w:pPr>
        <w:rPr>
          <w:i/>
        </w:rPr>
      </w:pPr>
      <w:r w:rsidRPr="00632BC9">
        <w:rPr>
          <w:i/>
        </w:rPr>
        <w:t>Observation 8: OAM solution allows CHO or CPC configuration per geographical area and/or per node type</w:t>
      </w:r>
    </w:p>
    <w:p w14:paraId="16288F61" w14:textId="77777777" w:rsidR="00D32066" w:rsidRPr="00D32066" w:rsidRDefault="00D32066" w:rsidP="000E2F25">
      <w:pPr>
        <w:rPr>
          <w:i/>
        </w:rPr>
      </w:pPr>
      <w:r w:rsidRPr="00D32066">
        <w:rPr>
          <w:i/>
        </w:rPr>
        <w:t>Observation 9: OAM solution gives more latitude to the operator to prioritized SN-controlled CPC or MN-controlled CHO depending on e.g. geographical area</w:t>
      </w:r>
    </w:p>
    <w:p w14:paraId="587CB90B" w14:textId="3CF8AE1E" w:rsidR="00D672B9" w:rsidRDefault="00632BC9" w:rsidP="000E2F25">
      <w:r>
        <w:t xml:space="preserve">MN-originated information about the policy offers </w:t>
      </w:r>
      <w:proofErr w:type="gramStart"/>
      <w:r>
        <w:t>exactly the same</w:t>
      </w:r>
      <w:proofErr w:type="gramEnd"/>
      <w:r>
        <w:t xml:space="preserve"> functionality: CPC </w:t>
      </w:r>
      <w:r w:rsidR="00D32066">
        <w:t xml:space="preserve">or CHO </w:t>
      </w:r>
      <w:r>
        <w:t>may be blocked permanently in given area or node type</w:t>
      </w:r>
      <w:r w:rsidR="00D32066">
        <w:t>, if desired</w:t>
      </w:r>
      <w:r>
        <w:t xml:space="preserve">. On the other hand, it </w:t>
      </w:r>
      <w:r w:rsidR="00D672B9">
        <w:t>enables</w:t>
      </w:r>
      <w:r>
        <w:t xml:space="preserve"> means for more dynamic use of CHO/CPC, if an operator wishes so. </w:t>
      </w:r>
      <w:r w:rsidR="00D672B9">
        <w:t xml:space="preserve">Therefore, the observations </w:t>
      </w:r>
      <w:proofErr w:type="gramStart"/>
      <w:r w:rsidR="00D672B9">
        <w:t>actually prove</w:t>
      </w:r>
      <w:proofErr w:type="gramEnd"/>
      <w:r w:rsidR="00D672B9">
        <w:t xml:space="preserve"> </w:t>
      </w:r>
      <w:r w:rsidR="00D672B9">
        <w:t xml:space="preserve">that </w:t>
      </w:r>
      <w:r w:rsidR="00D672B9">
        <w:t>the MN-originated signalling solution is a better option than OAM-based configuration.</w:t>
      </w:r>
    </w:p>
    <w:p w14:paraId="79893148" w14:textId="54239494" w:rsidR="00632BC9" w:rsidRDefault="00D32066" w:rsidP="000E2F25">
      <w:r>
        <w:t xml:space="preserve">It </w:t>
      </w:r>
      <w:proofErr w:type="gramStart"/>
      <w:r>
        <w:t>has to</w:t>
      </w:r>
      <w:proofErr w:type="gramEnd"/>
      <w:r>
        <w:t xml:space="preserve"> be noted also that OAM-based configuration means that the configuration must be set – which is usually a burden. </w:t>
      </w:r>
      <w:proofErr w:type="gramStart"/>
      <w:r>
        <w:t>So</w:t>
      </w:r>
      <w:proofErr w:type="gramEnd"/>
      <w:r>
        <w:t xml:space="preserve"> </w:t>
      </w:r>
      <w:r w:rsidR="00F7607F">
        <w:t>if decision is made for</w:t>
      </w:r>
      <w:r>
        <w:t xml:space="preserve"> OAM</w:t>
      </w:r>
      <w:r w:rsidR="00D82514">
        <w:t>-based solution</w:t>
      </w:r>
      <w:r w:rsidR="00F7607F">
        <w:t>, it</w:t>
      </w:r>
      <w:r>
        <w:t xml:space="preserve"> means that </w:t>
      </w:r>
      <w:r w:rsidR="00F7607F">
        <w:t xml:space="preserve">the </w:t>
      </w:r>
      <w:r>
        <w:t xml:space="preserve">burden </w:t>
      </w:r>
      <w:r w:rsidR="00F7607F">
        <w:t xml:space="preserve">is hidden again </w:t>
      </w:r>
      <w:r>
        <w:t>from RAN3’s landscape</w:t>
      </w:r>
      <w:r w:rsidR="00D82514">
        <w:t>, but it still exists for</w:t>
      </w:r>
      <w:r>
        <w:t xml:space="preserve"> </w:t>
      </w:r>
      <w:r w:rsidR="00D82514">
        <w:t xml:space="preserve">the </w:t>
      </w:r>
      <w:r>
        <w:t xml:space="preserve">operators. </w:t>
      </w:r>
    </w:p>
    <w:p w14:paraId="28E42E52" w14:textId="77777777" w:rsidR="000F16C4" w:rsidRPr="005F10C3" w:rsidRDefault="00CD2620" w:rsidP="6E08E4C9">
      <w:pPr>
        <w:pStyle w:val="Heading1"/>
      </w:pPr>
      <w:r w:rsidRPr="6E08E4C9">
        <w:lastRenderedPageBreak/>
        <w:t>3</w:t>
      </w:r>
      <w:r w:rsidR="000F16C4" w:rsidRPr="005F10C3">
        <w:tab/>
      </w:r>
      <w:r w:rsidRPr="6E08E4C9">
        <w:t>Conclusions</w:t>
      </w:r>
    </w:p>
    <w:p w14:paraId="36F4D91C" w14:textId="79A7DF74" w:rsidR="500E9D8A" w:rsidRDefault="00D32066" w:rsidP="00056381">
      <w:r>
        <w:t>As it has been shown, several of the observation and statements in [1], which are meant to argue for the superiority of OAM-based solution</w:t>
      </w:r>
      <w:r w:rsidR="0086334C">
        <w:t>,</w:t>
      </w:r>
      <w:r>
        <w:t xml:space="preserve"> are either </w:t>
      </w:r>
      <w:r w:rsidR="007F713E">
        <w:t>incorrect</w:t>
      </w:r>
      <w:r>
        <w:t xml:space="preserve"> or misleading. </w:t>
      </w:r>
    </w:p>
    <w:p w14:paraId="70B5DC1E" w14:textId="77777777" w:rsidR="00CD5A05" w:rsidRDefault="00CD7796" w:rsidP="00056381">
      <w:pPr>
        <w:rPr>
          <w:b/>
        </w:rPr>
      </w:pPr>
      <w:r w:rsidRPr="00CD7796">
        <w:rPr>
          <w:b/>
        </w:rPr>
        <w:t>The true conclusion of [1] should be, if</w:t>
      </w:r>
      <w:bookmarkStart w:id="3" w:name="_GoBack"/>
      <w:bookmarkEnd w:id="3"/>
      <w:r w:rsidRPr="00CD7796">
        <w:rPr>
          <w:b/>
        </w:rPr>
        <w:t xml:space="preserve"> the arguments are reviewed again, that OAM-</w:t>
      </w:r>
      <w:r w:rsidR="00CD5A05">
        <w:rPr>
          <w:b/>
        </w:rPr>
        <w:t>based</w:t>
      </w:r>
      <w:r w:rsidRPr="00CD7796">
        <w:rPr>
          <w:b/>
        </w:rPr>
        <w:t xml:space="preserve"> configuration of the policy and MN-originated signalling of the policy offer </w:t>
      </w:r>
      <w:proofErr w:type="gramStart"/>
      <w:r w:rsidRPr="00CD7796">
        <w:rPr>
          <w:b/>
        </w:rPr>
        <w:t>exactly the same</w:t>
      </w:r>
      <w:proofErr w:type="gramEnd"/>
      <w:r w:rsidRPr="00CD7796">
        <w:rPr>
          <w:b/>
        </w:rPr>
        <w:t xml:space="preserve"> functionality and cause exactly the same burden for the operator and for the network. </w:t>
      </w:r>
    </w:p>
    <w:p w14:paraId="76A5B0E9" w14:textId="68A4EACC" w:rsidR="00CD7796" w:rsidRPr="00CD7796" w:rsidRDefault="00CD7796" w:rsidP="00056381">
      <w:pPr>
        <w:rPr>
          <w:b/>
          <w:sz w:val="18"/>
          <w:szCs w:val="18"/>
        </w:rPr>
      </w:pPr>
      <w:r w:rsidRPr="00CD7796">
        <w:rPr>
          <w:b/>
        </w:rPr>
        <w:t xml:space="preserve">However, the MN-originated signalling </w:t>
      </w:r>
      <w:r w:rsidR="00CD5A05">
        <w:rPr>
          <w:b/>
        </w:rPr>
        <w:t>enables</w:t>
      </w:r>
      <w:r w:rsidRPr="00CD7796">
        <w:rPr>
          <w:b/>
        </w:rPr>
        <w:t xml:space="preserve"> additional benefits, if the operator decides for more dynamic policy.</w:t>
      </w:r>
      <w:r w:rsidR="00CD5A05">
        <w:rPr>
          <w:b/>
        </w:rPr>
        <w:t xml:space="preserve"> These extra benefits are not achievable if OAM is assumed to be the source of the policy – and are “for free” (no additional burden).</w:t>
      </w:r>
    </w:p>
    <w:p w14:paraId="483F8717" w14:textId="77777777" w:rsidR="00403B9B" w:rsidRPr="006E13D1" w:rsidRDefault="00403B9B" w:rsidP="6E08E4C9">
      <w:pPr>
        <w:pStyle w:val="Heading1"/>
      </w:pPr>
      <w:r w:rsidRPr="6E08E4C9">
        <w:t>References</w:t>
      </w:r>
    </w:p>
    <w:p w14:paraId="52193BBB" w14:textId="24BE9A58" w:rsidR="000F68F3" w:rsidRDefault="000F68F3" w:rsidP="000F68F3">
      <w:pPr>
        <w:numPr>
          <w:ilvl w:val="0"/>
          <w:numId w:val="4"/>
        </w:numPr>
      </w:pPr>
      <w:r w:rsidRPr="6E08E4C9">
        <w:t>R3-20</w:t>
      </w:r>
      <w:r w:rsidR="0065723D">
        <w:t>3792</w:t>
      </w:r>
      <w:r w:rsidRPr="6E08E4C9">
        <w:t>, RAN3 #10</w:t>
      </w:r>
      <w:r w:rsidR="009F44DA">
        <w:t>8</w:t>
      </w:r>
      <w:r w:rsidRPr="6E08E4C9">
        <w:t>-e</w:t>
      </w:r>
    </w:p>
    <w:p w14:paraId="01293442" w14:textId="77777777" w:rsidR="0022219E" w:rsidRPr="00A15228" w:rsidRDefault="0022219E" w:rsidP="6E08E4C9">
      <w:pPr>
        <w:overflowPunct w:val="0"/>
        <w:autoSpaceDE w:val="0"/>
        <w:autoSpaceDN w:val="0"/>
        <w:adjustRightInd w:val="0"/>
        <w:textAlignment w:val="baseline"/>
      </w:pPr>
    </w:p>
    <w:sectPr w:rsidR="0022219E" w:rsidRPr="00A152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0BECB" w14:textId="77777777" w:rsidR="00BD58BD" w:rsidRDefault="00BD58BD">
      <w:r>
        <w:separator/>
      </w:r>
    </w:p>
  </w:endnote>
  <w:endnote w:type="continuationSeparator" w:id="0">
    <w:p w14:paraId="4B6D2AC7" w14:textId="77777777" w:rsidR="00BD58BD" w:rsidRDefault="00BD58BD">
      <w:r>
        <w:continuationSeparator/>
      </w:r>
    </w:p>
  </w:endnote>
  <w:endnote w:type="continuationNotice" w:id="1">
    <w:p w14:paraId="73E6D623" w14:textId="77777777" w:rsidR="00BD58BD" w:rsidRDefault="00BD58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BFFAE" w14:textId="77777777" w:rsidR="00BD58BD" w:rsidRDefault="00BD58BD">
      <w:r>
        <w:separator/>
      </w:r>
    </w:p>
  </w:footnote>
  <w:footnote w:type="continuationSeparator" w:id="0">
    <w:p w14:paraId="523402A3" w14:textId="77777777" w:rsidR="00BD58BD" w:rsidRDefault="00BD58BD">
      <w:r>
        <w:continuationSeparator/>
      </w:r>
    </w:p>
  </w:footnote>
  <w:footnote w:type="continuationNotice" w:id="1">
    <w:p w14:paraId="6E53A92E" w14:textId="77777777" w:rsidR="00BD58BD" w:rsidRDefault="00BD58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154C31"/>
    <w:multiLevelType w:val="hybridMultilevel"/>
    <w:tmpl w:val="8C229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113A2"/>
    <w:multiLevelType w:val="hybridMultilevel"/>
    <w:tmpl w:val="B06004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4670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2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16"/>
  </w:num>
  <w:num w:numId="4">
    <w:abstractNumId w:val="9"/>
  </w:num>
  <w:num w:numId="5">
    <w:abstractNumId w:val="10"/>
  </w:num>
  <w:num w:numId="6">
    <w:abstractNumId w:val="39"/>
  </w:num>
  <w:num w:numId="7">
    <w:abstractNumId w:val="27"/>
  </w:num>
  <w:num w:numId="8">
    <w:abstractNumId w:val="17"/>
  </w:num>
  <w:num w:numId="9">
    <w:abstractNumId w:val="38"/>
  </w:num>
  <w:num w:numId="10">
    <w:abstractNumId w:val="26"/>
  </w:num>
  <w:num w:numId="11">
    <w:abstractNumId w:val="15"/>
  </w:num>
  <w:num w:numId="12">
    <w:abstractNumId w:val="33"/>
  </w:num>
  <w:num w:numId="13">
    <w:abstractNumId w:val="34"/>
  </w:num>
  <w:num w:numId="14">
    <w:abstractNumId w:val="32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29"/>
  </w:num>
  <w:num w:numId="26">
    <w:abstractNumId w:val="18"/>
  </w:num>
  <w:num w:numId="27">
    <w:abstractNumId w:val="22"/>
  </w:num>
  <w:num w:numId="28">
    <w:abstractNumId w:val="36"/>
  </w:num>
  <w:num w:numId="29">
    <w:abstractNumId w:val="37"/>
  </w:num>
  <w:num w:numId="30">
    <w:abstractNumId w:val="28"/>
  </w:num>
  <w:num w:numId="31">
    <w:abstractNumId w:val="25"/>
  </w:num>
  <w:num w:numId="32">
    <w:abstractNumId w:val="19"/>
  </w:num>
  <w:num w:numId="33">
    <w:abstractNumId w:val="30"/>
  </w:num>
  <w:num w:numId="34">
    <w:abstractNumId w:val="14"/>
  </w:num>
  <w:num w:numId="35">
    <w:abstractNumId w:val="12"/>
  </w:num>
  <w:num w:numId="36">
    <w:abstractNumId w:val="35"/>
  </w:num>
  <w:num w:numId="37">
    <w:abstractNumId w:val="24"/>
  </w:num>
  <w:num w:numId="38">
    <w:abstractNumId w:val="23"/>
  </w:num>
  <w:num w:numId="39">
    <w:abstractNumId w:val="11"/>
  </w:num>
  <w:num w:numId="4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BD6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040F"/>
    <w:rsid w:val="00051152"/>
    <w:rsid w:val="00051B46"/>
    <w:rsid w:val="0005208F"/>
    <w:rsid w:val="0005212E"/>
    <w:rsid w:val="0005262E"/>
    <w:rsid w:val="00053754"/>
    <w:rsid w:val="00054F0E"/>
    <w:rsid w:val="00056381"/>
    <w:rsid w:val="0005648A"/>
    <w:rsid w:val="00056FCD"/>
    <w:rsid w:val="0005753D"/>
    <w:rsid w:val="00061BD0"/>
    <w:rsid w:val="00063F07"/>
    <w:rsid w:val="00064BA2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2F25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68F3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3D66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825"/>
    <w:rsid w:val="001B0E81"/>
    <w:rsid w:val="001B290B"/>
    <w:rsid w:val="001B35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A25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36A6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B7A14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5B4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4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3D6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1C0"/>
    <w:rsid w:val="00552573"/>
    <w:rsid w:val="005536AB"/>
    <w:rsid w:val="00556793"/>
    <w:rsid w:val="0056341C"/>
    <w:rsid w:val="00565087"/>
    <w:rsid w:val="0056573F"/>
    <w:rsid w:val="00566445"/>
    <w:rsid w:val="00566D2C"/>
    <w:rsid w:val="00571A72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58C2"/>
    <w:rsid w:val="00596A09"/>
    <w:rsid w:val="00597653"/>
    <w:rsid w:val="005A0389"/>
    <w:rsid w:val="005A1D77"/>
    <w:rsid w:val="005A3223"/>
    <w:rsid w:val="005A3AF8"/>
    <w:rsid w:val="005A4836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2BC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5717F"/>
    <w:rsid w:val="0065723D"/>
    <w:rsid w:val="00661464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62F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3EE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C93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3985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13E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1E51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334C"/>
    <w:rsid w:val="00863C3C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A7B56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4DA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55A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26943"/>
    <w:rsid w:val="00B30390"/>
    <w:rsid w:val="00B31AA3"/>
    <w:rsid w:val="00B32436"/>
    <w:rsid w:val="00B34185"/>
    <w:rsid w:val="00B35B30"/>
    <w:rsid w:val="00B36640"/>
    <w:rsid w:val="00B36B9D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85A6B"/>
    <w:rsid w:val="00B92E27"/>
    <w:rsid w:val="00B931D0"/>
    <w:rsid w:val="00B94EC5"/>
    <w:rsid w:val="00B95C0E"/>
    <w:rsid w:val="00BA0F1F"/>
    <w:rsid w:val="00BA2519"/>
    <w:rsid w:val="00BA4DBE"/>
    <w:rsid w:val="00BA663C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8BD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BD9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B6D6F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8BF"/>
    <w:rsid w:val="00CD4C7B"/>
    <w:rsid w:val="00CD5A05"/>
    <w:rsid w:val="00CD6C7B"/>
    <w:rsid w:val="00CD7796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066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2B9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2514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3642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00D"/>
    <w:rsid w:val="00E758E2"/>
    <w:rsid w:val="00E77645"/>
    <w:rsid w:val="00E80B0B"/>
    <w:rsid w:val="00E8330F"/>
    <w:rsid w:val="00E838AA"/>
    <w:rsid w:val="00E8630C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B73"/>
    <w:rsid w:val="00ED2CF8"/>
    <w:rsid w:val="00ED2DF0"/>
    <w:rsid w:val="00ED3445"/>
    <w:rsid w:val="00ED39C3"/>
    <w:rsid w:val="00ED7B26"/>
    <w:rsid w:val="00EE0635"/>
    <w:rsid w:val="00EE13A8"/>
    <w:rsid w:val="00EE1A73"/>
    <w:rsid w:val="00EE29AC"/>
    <w:rsid w:val="00EE2D28"/>
    <w:rsid w:val="00EE4753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1443"/>
    <w:rsid w:val="00F025A2"/>
    <w:rsid w:val="00F02C75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092"/>
    <w:rsid w:val="00F21F3E"/>
    <w:rsid w:val="00F2210A"/>
    <w:rsid w:val="00F22463"/>
    <w:rsid w:val="00F23E13"/>
    <w:rsid w:val="00F24153"/>
    <w:rsid w:val="00F31A73"/>
    <w:rsid w:val="00F37743"/>
    <w:rsid w:val="00F402FC"/>
    <w:rsid w:val="00F40BB9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07F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521F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0421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C6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012ACD5C"/>
    <w:rsid w:val="0156BE86"/>
    <w:rsid w:val="02FA95A4"/>
    <w:rsid w:val="03D93D1E"/>
    <w:rsid w:val="041ED9CA"/>
    <w:rsid w:val="04600738"/>
    <w:rsid w:val="047BD2EF"/>
    <w:rsid w:val="04A028BE"/>
    <w:rsid w:val="058E8B7D"/>
    <w:rsid w:val="0634BF71"/>
    <w:rsid w:val="06E7D0C6"/>
    <w:rsid w:val="0728925A"/>
    <w:rsid w:val="07E37CCE"/>
    <w:rsid w:val="08C658BA"/>
    <w:rsid w:val="09C877D7"/>
    <w:rsid w:val="0A6CAF3C"/>
    <w:rsid w:val="0C707951"/>
    <w:rsid w:val="0C8B0117"/>
    <w:rsid w:val="0C9FB6B0"/>
    <w:rsid w:val="0DBF0D2A"/>
    <w:rsid w:val="0DCB662F"/>
    <w:rsid w:val="0E4D103D"/>
    <w:rsid w:val="0E7D0109"/>
    <w:rsid w:val="0EA1C778"/>
    <w:rsid w:val="0F665B03"/>
    <w:rsid w:val="10325869"/>
    <w:rsid w:val="1324289F"/>
    <w:rsid w:val="165E8DF1"/>
    <w:rsid w:val="18317A3E"/>
    <w:rsid w:val="186B9593"/>
    <w:rsid w:val="186BAA8A"/>
    <w:rsid w:val="18988234"/>
    <w:rsid w:val="18E984A5"/>
    <w:rsid w:val="19A12BEF"/>
    <w:rsid w:val="1A122197"/>
    <w:rsid w:val="1B556440"/>
    <w:rsid w:val="1B95A526"/>
    <w:rsid w:val="1C12670E"/>
    <w:rsid w:val="1C62AB02"/>
    <w:rsid w:val="1CB55E15"/>
    <w:rsid w:val="1CC77AF3"/>
    <w:rsid w:val="1CF67311"/>
    <w:rsid w:val="1D51D527"/>
    <w:rsid w:val="1DE887B4"/>
    <w:rsid w:val="1E1A08DF"/>
    <w:rsid w:val="1F63269F"/>
    <w:rsid w:val="1FD8F03A"/>
    <w:rsid w:val="1FEE8A3E"/>
    <w:rsid w:val="2124C759"/>
    <w:rsid w:val="2145885A"/>
    <w:rsid w:val="21A9715C"/>
    <w:rsid w:val="21E8D06E"/>
    <w:rsid w:val="221EA0F0"/>
    <w:rsid w:val="234A1905"/>
    <w:rsid w:val="23BBCCCD"/>
    <w:rsid w:val="2490184D"/>
    <w:rsid w:val="265644A5"/>
    <w:rsid w:val="27101B9A"/>
    <w:rsid w:val="2728E164"/>
    <w:rsid w:val="27E38AD1"/>
    <w:rsid w:val="287B55AA"/>
    <w:rsid w:val="28B4CEDB"/>
    <w:rsid w:val="28D2467F"/>
    <w:rsid w:val="28DC8EDE"/>
    <w:rsid w:val="296D6D72"/>
    <w:rsid w:val="2A146208"/>
    <w:rsid w:val="2AD450CC"/>
    <w:rsid w:val="2C729746"/>
    <w:rsid w:val="2D923933"/>
    <w:rsid w:val="2E17BF60"/>
    <w:rsid w:val="2E7BF0E6"/>
    <w:rsid w:val="2EF0B885"/>
    <w:rsid w:val="2F0681ED"/>
    <w:rsid w:val="308DB346"/>
    <w:rsid w:val="30C3ADBE"/>
    <w:rsid w:val="30D487A4"/>
    <w:rsid w:val="3193A5D1"/>
    <w:rsid w:val="3195C4BE"/>
    <w:rsid w:val="31B3F727"/>
    <w:rsid w:val="31F100A6"/>
    <w:rsid w:val="3289405E"/>
    <w:rsid w:val="32AC0EBB"/>
    <w:rsid w:val="32E888C4"/>
    <w:rsid w:val="335EBD28"/>
    <w:rsid w:val="3436CFA3"/>
    <w:rsid w:val="34569585"/>
    <w:rsid w:val="3499C4C8"/>
    <w:rsid w:val="35AD433B"/>
    <w:rsid w:val="36C66341"/>
    <w:rsid w:val="36FA7673"/>
    <w:rsid w:val="37264389"/>
    <w:rsid w:val="379046A7"/>
    <w:rsid w:val="381875DB"/>
    <w:rsid w:val="382D3EF6"/>
    <w:rsid w:val="389888FA"/>
    <w:rsid w:val="3999F278"/>
    <w:rsid w:val="3ABD860F"/>
    <w:rsid w:val="3B1C0D7D"/>
    <w:rsid w:val="3B404EAB"/>
    <w:rsid w:val="3B60F0FB"/>
    <w:rsid w:val="3BA392E3"/>
    <w:rsid w:val="3BACBE0E"/>
    <w:rsid w:val="3BBF148A"/>
    <w:rsid w:val="3BC44DBC"/>
    <w:rsid w:val="3D8468DF"/>
    <w:rsid w:val="3DE8F336"/>
    <w:rsid w:val="3F0F98EA"/>
    <w:rsid w:val="3FA0F41E"/>
    <w:rsid w:val="3FB33A68"/>
    <w:rsid w:val="400A98BB"/>
    <w:rsid w:val="4058A1F0"/>
    <w:rsid w:val="4113878F"/>
    <w:rsid w:val="42430CE4"/>
    <w:rsid w:val="49D48655"/>
    <w:rsid w:val="4A151596"/>
    <w:rsid w:val="4A2270FA"/>
    <w:rsid w:val="4A6B7769"/>
    <w:rsid w:val="4AE96682"/>
    <w:rsid w:val="4B2756DA"/>
    <w:rsid w:val="4B2B10C4"/>
    <w:rsid w:val="4B97838A"/>
    <w:rsid w:val="4CB38E06"/>
    <w:rsid w:val="4DFA2E82"/>
    <w:rsid w:val="4E6133C1"/>
    <w:rsid w:val="4E77CA90"/>
    <w:rsid w:val="4E7EBCD1"/>
    <w:rsid w:val="4EB4C8D8"/>
    <w:rsid w:val="4EF258A6"/>
    <w:rsid w:val="4F2992A2"/>
    <w:rsid w:val="4FBE7630"/>
    <w:rsid w:val="500E9D8A"/>
    <w:rsid w:val="50ABD296"/>
    <w:rsid w:val="50ECF700"/>
    <w:rsid w:val="51B65718"/>
    <w:rsid w:val="530F286F"/>
    <w:rsid w:val="536C7B6D"/>
    <w:rsid w:val="53E8EE69"/>
    <w:rsid w:val="5569FFCB"/>
    <w:rsid w:val="5630D254"/>
    <w:rsid w:val="565B2C31"/>
    <w:rsid w:val="5843955C"/>
    <w:rsid w:val="58A068C1"/>
    <w:rsid w:val="59C4DE7F"/>
    <w:rsid w:val="5A4EEB6D"/>
    <w:rsid w:val="5A866565"/>
    <w:rsid w:val="5B9D3363"/>
    <w:rsid w:val="5C7B5CB5"/>
    <w:rsid w:val="5D92CA84"/>
    <w:rsid w:val="5DA2BB1F"/>
    <w:rsid w:val="5DCA9CA7"/>
    <w:rsid w:val="5E8DCFD3"/>
    <w:rsid w:val="5EA4A640"/>
    <w:rsid w:val="5F0EF293"/>
    <w:rsid w:val="5FD990CC"/>
    <w:rsid w:val="60387A3F"/>
    <w:rsid w:val="604E4666"/>
    <w:rsid w:val="609A464A"/>
    <w:rsid w:val="610F3AD3"/>
    <w:rsid w:val="61DF73E8"/>
    <w:rsid w:val="623E4F3A"/>
    <w:rsid w:val="62717DC8"/>
    <w:rsid w:val="62770373"/>
    <w:rsid w:val="629B5247"/>
    <w:rsid w:val="63BA6ACF"/>
    <w:rsid w:val="63C12AF6"/>
    <w:rsid w:val="63DD605C"/>
    <w:rsid w:val="644D06A8"/>
    <w:rsid w:val="64859E48"/>
    <w:rsid w:val="652E0E45"/>
    <w:rsid w:val="663BBCD5"/>
    <w:rsid w:val="6697283B"/>
    <w:rsid w:val="6712E9E7"/>
    <w:rsid w:val="67784E96"/>
    <w:rsid w:val="67CFF9AB"/>
    <w:rsid w:val="681DB967"/>
    <w:rsid w:val="685A5D43"/>
    <w:rsid w:val="68B8006E"/>
    <w:rsid w:val="69867C2C"/>
    <w:rsid w:val="6AFDD5F5"/>
    <w:rsid w:val="6B3EC268"/>
    <w:rsid w:val="6B61E02C"/>
    <w:rsid w:val="6B9C048C"/>
    <w:rsid w:val="6BE24909"/>
    <w:rsid w:val="6CB22819"/>
    <w:rsid w:val="6D184F7F"/>
    <w:rsid w:val="6D48EF01"/>
    <w:rsid w:val="6D74EE8F"/>
    <w:rsid w:val="6D931B2E"/>
    <w:rsid w:val="6E08E4C9"/>
    <w:rsid w:val="6E14FD39"/>
    <w:rsid w:val="6E81DD73"/>
    <w:rsid w:val="6F055D95"/>
    <w:rsid w:val="6F6C5478"/>
    <w:rsid w:val="6FBBADA8"/>
    <w:rsid w:val="70C5E69D"/>
    <w:rsid w:val="71F80C76"/>
    <w:rsid w:val="7260D368"/>
    <w:rsid w:val="7267D840"/>
    <w:rsid w:val="72B3FD02"/>
    <w:rsid w:val="741896E7"/>
    <w:rsid w:val="74224C38"/>
    <w:rsid w:val="74251D74"/>
    <w:rsid w:val="75505C48"/>
    <w:rsid w:val="755DFBDA"/>
    <w:rsid w:val="75BD0CAD"/>
    <w:rsid w:val="76D7DA94"/>
    <w:rsid w:val="771CF246"/>
    <w:rsid w:val="7894B96F"/>
    <w:rsid w:val="78DC24C4"/>
    <w:rsid w:val="79200BC7"/>
    <w:rsid w:val="7961E4F1"/>
    <w:rsid w:val="7A5A5067"/>
    <w:rsid w:val="7A93CF4D"/>
    <w:rsid w:val="7B2605BF"/>
    <w:rsid w:val="7B8C0EAD"/>
    <w:rsid w:val="7B95478A"/>
    <w:rsid w:val="7BE6B843"/>
    <w:rsid w:val="7C35B5CA"/>
    <w:rsid w:val="7C8CD4FA"/>
    <w:rsid w:val="7CCEC73D"/>
    <w:rsid w:val="7E428FC7"/>
    <w:rsid w:val="7E9B9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0BD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F7F7DA1-2B3C-41B9-A4A3-8C8F60DA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141</TotalTime>
  <Pages>2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to R3-203792</vt:lpstr>
    </vt:vector>
  </TitlesOfParts>
  <Company>Nokia, Nokia Shanghai Bell</Company>
  <LinksUpToDate>false</LinksUpToDate>
  <CharactersWithSpaces>3867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to R3-203792</dc:title>
  <dc:subject>3GPP RAN3 #107-bis-e</dc:subject>
  <dc:creator>Benoist Sébire</dc:creator>
  <cp:keywords>&lt;keyword[, keyword, ]&gt;</cp:keywords>
  <dc:description/>
  <cp:lastModifiedBy>Nokia</cp:lastModifiedBy>
  <cp:revision>63</cp:revision>
  <cp:lastPrinted>2019-03-27T07:16:00Z</cp:lastPrinted>
  <dcterms:created xsi:type="dcterms:W3CDTF">2019-10-03T12:07:00Z</dcterms:created>
  <dcterms:modified xsi:type="dcterms:W3CDTF">2020-05-28T16:24:00Z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